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61" w:rsidRDefault="00E65B17" w:rsidP="00E65B17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1800000" cy="895542"/>
            <wp:effectExtent l="19050" t="0" r="0" b="0"/>
            <wp:docPr id="1" name="图片 0" descr="netis标志设计定稿文件-圈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is标志设计定稿文件-圈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9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95">
        <w:rPr>
          <w:rFonts w:hint="eastAsia"/>
        </w:rPr>
        <w:t xml:space="preserve">  </w:t>
      </w:r>
    </w:p>
    <w:p w:rsidR="00C8606D" w:rsidRDefault="00C8606D" w:rsidP="00E65B17">
      <w:pPr>
        <w:jc w:val="center"/>
      </w:pPr>
    </w:p>
    <w:p w:rsidR="00C8606D" w:rsidRPr="00865632" w:rsidRDefault="00C8606D" w:rsidP="00E65B17">
      <w:pPr>
        <w:jc w:val="center"/>
      </w:pPr>
    </w:p>
    <w:p w:rsidR="00C8606D" w:rsidRPr="00AA4995" w:rsidRDefault="00D40581" w:rsidP="00E65B17">
      <w:pPr>
        <w:jc w:val="center"/>
        <w:rPr>
          <w:b/>
          <w:color w:val="0070C0"/>
          <w:sz w:val="52"/>
          <w:szCs w:val="52"/>
        </w:rPr>
      </w:pPr>
      <w:r>
        <w:rPr>
          <w:rFonts w:hint="eastAsia"/>
          <w:b/>
          <w:color w:val="0070C0"/>
          <w:sz w:val="52"/>
          <w:szCs w:val="52"/>
        </w:rPr>
        <w:t xml:space="preserve">5 Port </w:t>
      </w:r>
      <w:r w:rsidR="008D1E72" w:rsidRPr="008D1E72">
        <w:rPr>
          <w:b/>
          <w:color w:val="0070C0"/>
          <w:sz w:val="52"/>
          <w:szCs w:val="52"/>
        </w:rPr>
        <w:t>Gigabit</w:t>
      </w:r>
      <w:r>
        <w:rPr>
          <w:rFonts w:hint="eastAsia"/>
          <w:b/>
          <w:color w:val="0070C0"/>
          <w:sz w:val="52"/>
          <w:szCs w:val="52"/>
        </w:rPr>
        <w:t xml:space="preserve"> Ethernet Switch</w:t>
      </w:r>
    </w:p>
    <w:p w:rsidR="00C8606D" w:rsidRPr="00AA4995" w:rsidRDefault="00C8606D" w:rsidP="00E65B17">
      <w:pPr>
        <w:jc w:val="center"/>
        <w:rPr>
          <w:sz w:val="52"/>
          <w:szCs w:val="52"/>
        </w:rPr>
      </w:pPr>
    </w:p>
    <w:p w:rsidR="00AA4995" w:rsidRDefault="00D40581" w:rsidP="00D40581">
      <w:pPr>
        <w:jc w:val="center"/>
        <w:rPr>
          <w:b/>
          <w:color w:val="0070C0"/>
          <w:sz w:val="52"/>
          <w:szCs w:val="52"/>
        </w:rPr>
      </w:pPr>
      <w:r>
        <w:rPr>
          <w:rFonts w:hint="eastAsia"/>
          <w:b/>
          <w:noProof/>
          <w:color w:val="0070C0"/>
          <w:sz w:val="52"/>
          <w:szCs w:val="52"/>
        </w:rPr>
        <w:t>ST3105</w:t>
      </w:r>
      <w:r w:rsidR="008D1E72">
        <w:rPr>
          <w:rFonts w:hint="eastAsia"/>
          <w:b/>
          <w:noProof/>
          <w:color w:val="0070C0"/>
          <w:sz w:val="52"/>
          <w:szCs w:val="52"/>
        </w:rPr>
        <w:t>G</w:t>
      </w:r>
    </w:p>
    <w:p w:rsidR="00D40581" w:rsidRPr="00D40581" w:rsidRDefault="00BD6EF0" w:rsidP="00D40581">
      <w:pPr>
        <w:pStyle w:val="Odstavecseseznamem"/>
        <w:numPr>
          <w:ilvl w:val="0"/>
          <w:numId w:val="5"/>
        </w:numPr>
        <w:ind w:firstLineChars="0"/>
        <w:jc w:val="left"/>
        <w:rPr>
          <w:color w:val="0070C0"/>
          <w:sz w:val="24"/>
          <w:szCs w:val="24"/>
        </w:rPr>
      </w:pPr>
      <w:r>
        <w:rPr>
          <w:noProof/>
          <w:color w:val="0070C0"/>
          <w:sz w:val="52"/>
          <w:szCs w:val="5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</wp:posOffset>
                </wp:positionV>
                <wp:extent cx="3935730" cy="2152650"/>
                <wp:effectExtent l="9525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BD" w:rsidRDefault="00E84E6B" w:rsidP="009D0C4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firstLineChars="0" w:hanging="60"/>
                              <w:jc w:val="lef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Funkce</w:t>
                            </w:r>
                            <w:r w:rsidR="00B80EBD" w:rsidRPr="00B80EBD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70C4C" w:rsidRPr="007E70F0" w:rsidRDefault="00D40581" w:rsidP="007E70F0">
                            <w:pPr>
                              <w:jc w:val="lef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380180" w:rsidRPr="00380180" w:rsidRDefault="00294C90" w:rsidP="00380180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5 10/100/1000Mbps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uto-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="00AE4F7F">
                              <w:rPr>
                                <w:color w:val="0070C0"/>
                                <w:sz w:val="24"/>
                                <w:szCs w:val="24"/>
                              </w:rPr>
                              <w:t>egotiation RJ45 portů</w:t>
                            </w:r>
                            <w:r w:rsidR="00380180" w:rsidRPr="0038018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E4F7F">
                              <w:rPr>
                                <w:color w:val="0070C0"/>
                                <w:sz w:val="24"/>
                                <w:szCs w:val="24"/>
                              </w:rPr>
                              <w:t>podporující</w:t>
                            </w:r>
                            <w:r w:rsidR="00380180" w:rsidRPr="0038018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auto MDI/MDIX</w:t>
                            </w:r>
                          </w:p>
                          <w:p w:rsidR="00380180" w:rsidRPr="00380180" w:rsidRDefault="00AE4F7F" w:rsidP="00380180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Green Ethernet technology</w:t>
                            </w:r>
                          </w:p>
                          <w:p w:rsidR="00380180" w:rsidRPr="00380180" w:rsidRDefault="00380180" w:rsidP="00AE4F7F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8018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IEEE 802.3x flow control </w:t>
                            </w:r>
                            <w:r w:rsidR="00AE4F7F" w:rsidRPr="00AE4F7F">
                              <w:rPr>
                                <w:color w:val="0070C0"/>
                                <w:sz w:val="24"/>
                                <w:szCs w:val="24"/>
                              </w:rPr>
                              <w:t>zajišťuje spolehlivý přenos dat</w:t>
                            </w:r>
                          </w:p>
                          <w:p w:rsidR="00D31A0C" w:rsidRPr="00380180" w:rsidRDefault="00380180" w:rsidP="00380180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8018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Plug and play, </w:t>
                            </w:r>
                            <w:r w:rsidR="00AE4F7F">
                              <w:rPr>
                                <w:color w:val="0070C0"/>
                                <w:sz w:val="24"/>
                                <w:szCs w:val="24"/>
                              </w:rPr>
                              <w:t>není potřeba konfigurace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7.9pt;width:309.9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" strokecolor="white [3212]" strokeweight="0">
                <v:textbox>
                  <w:txbxContent>
                    <w:p w:rsidR="00B80EBD" w:rsidRDefault="00E84E6B" w:rsidP="009D0C4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firstLineChars="0" w:hanging="60"/>
                        <w:jc w:val="lef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Funkce</w:t>
                      </w:r>
                      <w:r w:rsidR="00B80EBD" w:rsidRPr="00B80EBD">
                        <w:rPr>
                          <w:rFonts w:hint="eastAsia"/>
                          <w:b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  <w:p w:rsidR="00E70C4C" w:rsidRPr="007E70F0" w:rsidRDefault="00D40581" w:rsidP="007E70F0">
                      <w:pPr>
                        <w:jc w:val="left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380180" w:rsidRPr="00380180" w:rsidRDefault="00294C90" w:rsidP="00380180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5 10/100/1000Mbps </w:t>
                      </w: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uto-</w:t>
                      </w: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="00AE4F7F">
                        <w:rPr>
                          <w:color w:val="0070C0"/>
                          <w:sz w:val="24"/>
                          <w:szCs w:val="24"/>
                        </w:rPr>
                        <w:t>egotiation RJ45 portů</w:t>
                      </w:r>
                      <w:r w:rsidR="00380180" w:rsidRPr="00380180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="00AE4F7F">
                        <w:rPr>
                          <w:color w:val="0070C0"/>
                          <w:sz w:val="24"/>
                          <w:szCs w:val="24"/>
                        </w:rPr>
                        <w:t>podporující</w:t>
                      </w:r>
                      <w:r w:rsidR="00380180" w:rsidRPr="00380180">
                        <w:rPr>
                          <w:color w:val="0070C0"/>
                          <w:sz w:val="24"/>
                          <w:szCs w:val="24"/>
                        </w:rPr>
                        <w:t xml:space="preserve"> auto MDI/MDIX</w:t>
                      </w:r>
                    </w:p>
                    <w:p w:rsidR="00380180" w:rsidRPr="00380180" w:rsidRDefault="00AE4F7F" w:rsidP="00380180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Green Ethernet technology</w:t>
                      </w:r>
                    </w:p>
                    <w:p w:rsidR="00380180" w:rsidRPr="00380180" w:rsidRDefault="00380180" w:rsidP="00AE4F7F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380180">
                        <w:rPr>
                          <w:color w:val="0070C0"/>
                          <w:sz w:val="24"/>
                          <w:szCs w:val="24"/>
                        </w:rPr>
                        <w:t xml:space="preserve">IEEE 802.3x flow control </w:t>
                      </w:r>
                      <w:r w:rsidR="00AE4F7F" w:rsidRPr="00AE4F7F">
                        <w:rPr>
                          <w:color w:val="0070C0"/>
                          <w:sz w:val="24"/>
                          <w:szCs w:val="24"/>
                        </w:rPr>
                        <w:t>zajišťuje spolehlivý přenos dat</w:t>
                      </w:r>
                    </w:p>
                    <w:p w:rsidR="00D31A0C" w:rsidRPr="00380180" w:rsidRDefault="00380180" w:rsidP="00380180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380180">
                        <w:rPr>
                          <w:color w:val="0070C0"/>
                          <w:sz w:val="24"/>
                          <w:szCs w:val="24"/>
                        </w:rPr>
                        <w:t xml:space="preserve">Plug and play, </w:t>
                      </w:r>
                      <w:r w:rsidR="00AE4F7F">
                        <w:rPr>
                          <w:color w:val="0070C0"/>
                          <w:sz w:val="24"/>
                          <w:szCs w:val="24"/>
                        </w:rPr>
                        <w:t>není potřeba konfigurace</w:t>
                      </w:r>
                    </w:p>
                  </w:txbxContent>
                </v:textbox>
              </v:shape>
            </w:pict>
          </mc:Fallback>
        </mc:AlternateContent>
      </w:r>
      <w:r w:rsidR="00E84E6B">
        <w:rPr>
          <w:rFonts w:cstheme="minorHAnsi"/>
          <w:b/>
          <w:color w:val="0070C0"/>
          <w:sz w:val="32"/>
          <w:szCs w:val="32"/>
        </w:rPr>
        <w:t>Přednosti</w:t>
      </w:r>
      <w:bookmarkStart w:id="0" w:name="_GoBack"/>
      <w:bookmarkEnd w:id="0"/>
      <w:r w:rsidR="00D40581">
        <w:rPr>
          <w:rFonts w:cstheme="minorHAnsi" w:hint="eastAsia"/>
          <w:b/>
          <w:color w:val="0070C0"/>
          <w:sz w:val="32"/>
          <w:szCs w:val="32"/>
        </w:rPr>
        <w:t xml:space="preserve">: </w:t>
      </w:r>
      <w:r w:rsidR="00294C90" w:rsidRPr="00294C90">
        <w:rPr>
          <w:rFonts w:hint="eastAsia"/>
          <w:color w:val="0070C0"/>
          <w:sz w:val="24"/>
          <w:szCs w:val="24"/>
        </w:rPr>
        <w:t xml:space="preserve">Gigabit, </w:t>
      </w:r>
      <w:r w:rsidR="00380180">
        <w:rPr>
          <w:rFonts w:hint="eastAsia"/>
          <w:color w:val="0070C0"/>
          <w:sz w:val="24"/>
          <w:szCs w:val="24"/>
        </w:rPr>
        <w:t>Green Power</w:t>
      </w:r>
    </w:p>
    <w:p w:rsidR="00B80EBD" w:rsidRPr="00C8606D" w:rsidRDefault="00B80EBD" w:rsidP="00B80EBD">
      <w:pPr>
        <w:jc w:val="right"/>
        <w:rPr>
          <w:color w:val="0070C0"/>
          <w:sz w:val="52"/>
          <w:szCs w:val="52"/>
        </w:rPr>
      </w:pPr>
    </w:p>
    <w:p w:rsidR="00C8606D" w:rsidRDefault="00C8606D" w:rsidP="00B80EBD">
      <w:pPr>
        <w:jc w:val="right"/>
        <w:rPr>
          <w:color w:val="0070C0"/>
          <w:sz w:val="52"/>
          <w:szCs w:val="52"/>
        </w:rPr>
      </w:pPr>
    </w:p>
    <w:p w:rsidR="00FC6965" w:rsidRDefault="00FC6965" w:rsidP="00B80EBD">
      <w:pPr>
        <w:jc w:val="right"/>
        <w:rPr>
          <w:color w:val="0070C0"/>
          <w:sz w:val="52"/>
          <w:szCs w:val="52"/>
        </w:rPr>
      </w:pPr>
    </w:p>
    <w:p w:rsidR="008D1E72" w:rsidRDefault="008D1E72" w:rsidP="00AE4F7F">
      <w:pPr>
        <w:jc w:val="left"/>
        <w:rPr>
          <w:rFonts w:cstheme="minorHAnsi"/>
          <w:color w:val="0070C0"/>
          <w:sz w:val="32"/>
          <w:szCs w:val="32"/>
        </w:rPr>
      </w:pPr>
      <w:bookmarkStart w:id="1" w:name="OLE_LINK1"/>
      <w:bookmarkStart w:id="2" w:name="OLE_LINK2"/>
    </w:p>
    <w:p w:rsidR="00AE4F7F" w:rsidRPr="00AE4F7F" w:rsidRDefault="00AE4F7F" w:rsidP="00AE4F7F">
      <w:pPr>
        <w:jc w:val="left"/>
        <w:rPr>
          <w:rFonts w:cstheme="minorHAnsi"/>
          <w:b/>
          <w:color w:val="0070C0"/>
          <w:sz w:val="32"/>
          <w:szCs w:val="32"/>
        </w:rPr>
      </w:pPr>
    </w:p>
    <w:p w:rsidR="00BB79C9" w:rsidRDefault="00AE4F7F" w:rsidP="00BB79C9">
      <w:pPr>
        <w:pStyle w:val="Odstavecseseznamem"/>
        <w:numPr>
          <w:ilvl w:val="0"/>
          <w:numId w:val="5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Popis</w:t>
      </w:r>
      <w:r w:rsidR="00D40581">
        <w:rPr>
          <w:rFonts w:cstheme="minorHAnsi" w:hint="eastAsia"/>
          <w:b/>
          <w:color w:val="0070C0"/>
          <w:sz w:val="32"/>
          <w:szCs w:val="32"/>
        </w:rPr>
        <w:t>:</w:t>
      </w:r>
    </w:p>
    <w:bookmarkEnd w:id="1"/>
    <w:bookmarkEnd w:id="2"/>
    <w:p w:rsidR="00BB79C9" w:rsidRDefault="00BB79C9" w:rsidP="00BB79C9">
      <w:pPr>
        <w:pStyle w:val="Odstavecseseznamem"/>
        <w:ind w:left="420" w:firstLineChars="0" w:firstLine="0"/>
        <w:jc w:val="left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 w:hint="eastAsia"/>
          <w:b/>
          <w:noProof/>
          <w:color w:val="0070C0"/>
          <w:sz w:val="32"/>
          <w:szCs w:val="32"/>
          <w:lang w:val="cs-CZ" w:eastAsia="cs-CZ"/>
        </w:rPr>
        <w:drawing>
          <wp:inline distT="0" distB="0" distL="0" distR="0">
            <wp:extent cx="5266110" cy="2122999"/>
            <wp:effectExtent l="0" t="0" r="10795" b="0"/>
            <wp:docPr id="8" name="图示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127FE" w:rsidRDefault="00721179" w:rsidP="006A353D">
      <w:pPr>
        <w:pStyle w:val="Odstavecseseznamem"/>
        <w:numPr>
          <w:ilvl w:val="0"/>
          <w:numId w:val="5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lastRenderedPageBreak/>
        <w:t>S</w:t>
      </w:r>
      <w:r w:rsidR="00E84E6B">
        <w:rPr>
          <w:rFonts w:cstheme="minorHAnsi"/>
          <w:b/>
          <w:color w:val="0070C0"/>
          <w:sz w:val="32"/>
          <w:szCs w:val="32"/>
        </w:rPr>
        <w:t>pecifikace</w:t>
      </w:r>
      <w:r>
        <w:rPr>
          <w:rFonts w:cstheme="minorHAnsi" w:hint="eastAsia"/>
          <w:b/>
          <w:color w:val="0070C0"/>
          <w:sz w:val="32"/>
          <w:szCs w:val="32"/>
        </w:rPr>
        <w:t xml:space="preserve"> </w:t>
      </w:r>
    </w:p>
    <w:p w:rsidR="00F334D3" w:rsidRPr="00F334D3" w:rsidRDefault="00F334D3" w:rsidP="00F334D3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E127FE" w:rsidRPr="00942711" w:rsidTr="00F3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E127FE" w:rsidRPr="00942711" w:rsidRDefault="00E127FE" w:rsidP="009B2FC9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 w:rsidRPr="00942711">
              <w:rPr>
                <w:rFonts w:cs="MyriadPro-Regular"/>
                <w:kern w:val="0"/>
                <w:sz w:val="28"/>
                <w:szCs w:val="24"/>
              </w:rPr>
              <w:t>Hardware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84E6B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Rozhraní</w:t>
            </w:r>
          </w:p>
        </w:tc>
        <w:tc>
          <w:tcPr>
            <w:tcW w:w="5579" w:type="dxa"/>
          </w:tcPr>
          <w:p w:rsidR="00E127FE" w:rsidRPr="00D40581" w:rsidRDefault="00D40581" w:rsidP="001A32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5</w:t>
            </w:r>
            <w:r w:rsidR="00E127FE">
              <w:rPr>
                <w:rFonts w:cs="MyriadPro-Regular" w:hint="eastAsia"/>
                <w:kern w:val="0"/>
                <w:sz w:val="24"/>
                <w:szCs w:val="24"/>
              </w:rPr>
              <w:t xml:space="preserve"> *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 xml:space="preserve"> 10/100</w:t>
            </w:r>
            <w:r w:rsidR="008D1E72">
              <w:rPr>
                <w:rFonts w:cs="MyriadPro-Regular" w:hint="eastAsia"/>
                <w:kern w:val="0"/>
                <w:sz w:val="24"/>
                <w:szCs w:val="24"/>
              </w:rPr>
              <w:t>/1000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>M</w:t>
            </w:r>
            <w:r w:rsidR="00177E89">
              <w:rPr>
                <w:rFonts w:cs="MyriadPro-Regular" w:hint="eastAsia"/>
                <w:kern w:val="0"/>
                <w:sz w:val="24"/>
                <w:szCs w:val="24"/>
              </w:rPr>
              <w:t>bps</w:t>
            </w:r>
            <w:r w:rsidR="00EA6830" w:rsidRPr="00BB2F45">
              <w:rPr>
                <w:rFonts w:cs="MyriadPro-Regular"/>
                <w:kern w:val="0"/>
                <w:sz w:val="24"/>
                <w:szCs w:val="24"/>
              </w:rPr>
              <w:t xml:space="preserve"> RJ45 port</w:t>
            </w:r>
            <w:r w:rsidR="00E84E6B">
              <w:rPr>
                <w:rFonts w:cs="MyriadPro-Regular"/>
                <w:kern w:val="0"/>
                <w:sz w:val="24"/>
                <w:szCs w:val="24"/>
              </w:rPr>
              <w:t>ů</w:t>
            </w:r>
            <w:r w:rsidR="00EA6830">
              <w:rPr>
                <w:rFonts w:cs="MyriadPro-Regular" w:hint="eastAsia"/>
                <w:kern w:val="0"/>
                <w:sz w:val="24"/>
                <w:szCs w:val="24"/>
              </w:rPr>
              <w:t>, Auto-Negotiation, Auto MDI/MDIX</w:t>
            </w:r>
          </w:p>
        </w:tc>
      </w:tr>
      <w:tr w:rsidR="00E127FE" w:rsidRPr="00BB2F45" w:rsidTr="001A3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E127FE" w:rsidRPr="00BB2F45" w:rsidRDefault="00E127FE" w:rsidP="00D40581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LED</w:t>
            </w:r>
          </w:p>
        </w:tc>
        <w:tc>
          <w:tcPr>
            <w:tcW w:w="5579" w:type="dxa"/>
          </w:tcPr>
          <w:p w:rsidR="00E127FE" w:rsidRPr="00BB2F45" w:rsidRDefault="00D40581" w:rsidP="00DB38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PWR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>, 1-</w:t>
            </w:r>
            <w:r w:rsidR="008D1E72">
              <w:rPr>
                <w:rFonts w:cs="MyriadPro-Regular" w:hint="eastAsia"/>
                <w:kern w:val="0"/>
                <w:sz w:val="24"/>
                <w:szCs w:val="24"/>
              </w:rPr>
              <w:t>5 L</w:t>
            </w:r>
            <w:r w:rsidR="00DB38AC">
              <w:rPr>
                <w:rFonts w:cs="MyriadPro-Regular" w:hint="eastAsia"/>
                <w:kern w:val="0"/>
                <w:sz w:val="24"/>
                <w:szCs w:val="24"/>
              </w:rPr>
              <w:t>NK</w:t>
            </w:r>
            <w:r w:rsidR="008D1E72">
              <w:rPr>
                <w:rFonts w:cs="MyriadPro-Regular" w:hint="eastAsia"/>
                <w:kern w:val="0"/>
                <w:sz w:val="24"/>
                <w:szCs w:val="24"/>
              </w:rPr>
              <w:t>/</w:t>
            </w:r>
            <w:r w:rsidR="00DB38AC">
              <w:rPr>
                <w:rFonts w:cs="MyriadPro-Regular" w:hint="eastAsia"/>
                <w:kern w:val="0"/>
                <w:sz w:val="24"/>
                <w:szCs w:val="24"/>
              </w:rPr>
              <w:t>ACT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84E6B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Napájení</w:t>
            </w:r>
          </w:p>
        </w:tc>
        <w:tc>
          <w:tcPr>
            <w:tcW w:w="5579" w:type="dxa"/>
          </w:tcPr>
          <w:p w:rsidR="00E127FE" w:rsidRPr="00BB2F45" w:rsidRDefault="00E127FE" w:rsidP="00E84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 xml:space="preserve">DC </w:t>
            </w:r>
            <w:r w:rsidR="008D1E72">
              <w:rPr>
                <w:rFonts w:cs="MyriadPro-Regular" w:hint="eastAsia"/>
                <w:kern w:val="0"/>
                <w:sz w:val="24"/>
                <w:szCs w:val="24"/>
              </w:rPr>
              <w:t>9</w:t>
            </w:r>
            <w:r w:rsidR="00D40581">
              <w:rPr>
                <w:rFonts w:cs="MyriadPro-Regular"/>
                <w:kern w:val="0"/>
                <w:sz w:val="24"/>
                <w:szCs w:val="24"/>
              </w:rPr>
              <w:t>V/</w:t>
            </w:r>
            <w:r w:rsidR="008D1E72">
              <w:rPr>
                <w:rFonts w:cs="MyriadPro-Regular" w:hint="eastAsia"/>
                <w:kern w:val="0"/>
                <w:sz w:val="24"/>
                <w:szCs w:val="24"/>
              </w:rPr>
              <w:t>5</w:t>
            </w:r>
            <w:r w:rsidRPr="00BB2F45">
              <w:rPr>
                <w:rFonts w:cs="MyriadPro-Regular"/>
                <w:kern w:val="0"/>
                <w:sz w:val="24"/>
                <w:szCs w:val="24"/>
              </w:rPr>
              <w:t>00mA(</w:t>
            </w:r>
            <w:r w:rsidR="00E84E6B">
              <w:rPr>
                <w:rFonts w:cs="MyriadPro-Regular"/>
                <w:kern w:val="0"/>
                <w:sz w:val="24"/>
                <w:szCs w:val="24"/>
              </w:rPr>
              <w:t>Výstup</w:t>
            </w:r>
            <w:r w:rsidRPr="00BB2F45">
              <w:rPr>
                <w:rFonts w:cs="MyriadPro-Regular"/>
                <w:kern w:val="0"/>
                <w:sz w:val="24"/>
                <w:szCs w:val="24"/>
              </w:rPr>
              <w:t>)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84E6B" w:rsidP="00C15540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Rozměry</w:t>
            </w:r>
          </w:p>
        </w:tc>
        <w:tc>
          <w:tcPr>
            <w:tcW w:w="5579" w:type="dxa"/>
          </w:tcPr>
          <w:p w:rsidR="00E127FE" w:rsidRPr="00294C90" w:rsidRDefault="008D1E72" w:rsidP="00EA683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294C90">
              <w:rPr>
                <w:rFonts w:cs="MyriadPro-Regular"/>
                <w:kern w:val="0"/>
                <w:sz w:val="24"/>
                <w:szCs w:val="24"/>
              </w:rPr>
              <w:t xml:space="preserve">183 </w:t>
            </w:r>
            <w:r w:rsidR="00294C90" w:rsidRPr="00294C90">
              <w:rPr>
                <w:rFonts w:cs="MyriadPro-Regular" w:hint="eastAsia"/>
                <w:kern w:val="0"/>
                <w:sz w:val="24"/>
                <w:szCs w:val="24"/>
              </w:rPr>
              <w:t xml:space="preserve">x </w:t>
            </w:r>
            <w:r w:rsidRPr="00294C90">
              <w:rPr>
                <w:rFonts w:cs="MyriadPro-Regular"/>
                <w:kern w:val="0"/>
                <w:sz w:val="24"/>
                <w:szCs w:val="24"/>
              </w:rPr>
              <w:t xml:space="preserve">125 </w:t>
            </w:r>
            <w:r w:rsidR="00294C90" w:rsidRPr="00294C90">
              <w:rPr>
                <w:rFonts w:cs="MyriadPro-Regular" w:hint="eastAsia"/>
                <w:kern w:val="0"/>
                <w:sz w:val="24"/>
                <w:szCs w:val="24"/>
              </w:rPr>
              <w:t xml:space="preserve">x </w:t>
            </w:r>
            <w:r w:rsidRPr="00294C90">
              <w:rPr>
                <w:rFonts w:cs="MyriadPro-Regular"/>
                <w:kern w:val="0"/>
                <w:sz w:val="24"/>
                <w:szCs w:val="24"/>
              </w:rPr>
              <w:t>3</w:t>
            </w:r>
            <w:r w:rsidR="00EA6830">
              <w:rPr>
                <w:rFonts w:cs="MyriadPro-Regular" w:hint="eastAsia"/>
                <w:kern w:val="0"/>
                <w:sz w:val="24"/>
                <w:szCs w:val="24"/>
              </w:rPr>
              <w:t>1</w:t>
            </w:r>
            <w:r w:rsidRPr="00294C90">
              <w:rPr>
                <w:rFonts w:cs="MyriadPro-Regular"/>
                <w:kern w:val="0"/>
                <w:sz w:val="24"/>
                <w:szCs w:val="24"/>
              </w:rPr>
              <w:t xml:space="preserve"> mm</w:t>
            </w:r>
          </w:p>
        </w:tc>
      </w:tr>
    </w:tbl>
    <w:p w:rsidR="00E127FE" w:rsidRDefault="00E127FE" w:rsidP="006A353D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593C78" w:rsidRPr="00942711" w:rsidTr="006C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593C78" w:rsidRPr="00942711" w:rsidRDefault="00EA6830" w:rsidP="006C5AAF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>
              <w:rPr>
                <w:rFonts w:cs="MyriadPro-Regular" w:hint="eastAsia"/>
                <w:kern w:val="0"/>
                <w:sz w:val="28"/>
                <w:szCs w:val="24"/>
              </w:rPr>
              <w:t>Switching Features</w:t>
            </w:r>
          </w:p>
        </w:tc>
      </w:tr>
      <w:tr w:rsidR="001A32D8" w:rsidRPr="00BB2F45" w:rsidTr="001A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1A32D8" w:rsidRPr="00BB2F45" w:rsidRDefault="001A32D8" w:rsidP="005859D7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Standard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1A32D8" w:rsidRPr="00BB2F45" w:rsidRDefault="001A32D8" w:rsidP="005859D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IEEE 802.3 10Base-T, IEEE 802.3u 100Base-TX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,</w:t>
            </w:r>
            <w:r w:rsidRPr="00294C90">
              <w:rPr>
                <w:rFonts w:cs="MyriadPro-Regular"/>
                <w:kern w:val="0"/>
                <w:sz w:val="24"/>
                <w:szCs w:val="24"/>
              </w:rPr>
              <w:t xml:space="preserve"> IEEE</w:t>
            </w:r>
            <w:r w:rsidR="00294C90">
              <w:rPr>
                <w:rFonts w:cs="MyriadPro-Regular" w:hint="eastAsia"/>
                <w:kern w:val="0"/>
                <w:sz w:val="24"/>
                <w:szCs w:val="24"/>
              </w:rPr>
              <w:t xml:space="preserve"> </w:t>
            </w:r>
            <w:r w:rsidRPr="00294C90">
              <w:rPr>
                <w:rFonts w:cs="MyriadPro-Regular"/>
                <w:kern w:val="0"/>
                <w:sz w:val="24"/>
                <w:szCs w:val="24"/>
              </w:rPr>
              <w:t>802.3ab 1000Base-T</w:t>
            </w:r>
            <w:r w:rsidR="00732B7B" w:rsidRPr="00C67042">
              <w:rPr>
                <w:rFonts w:cs="MyriadPro-Regular" w:hint="eastAsia"/>
                <w:kern w:val="0"/>
                <w:sz w:val="24"/>
                <w:szCs w:val="24"/>
              </w:rPr>
              <w:t xml:space="preserve">, </w:t>
            </w:r>
            <w:r w:rsidR="00732B7B" w:rsidRPr="00C67042">
              <w:rPr>
                <w:rFonts w:cs="MyriadPro-Regular"/>
                <w:kern w:val="0"/>
                <w:sz w:val="24"/>
                <w:szCs w:val="24"/>
              </w:rPr>
              <w:t>IEEE 802.3x Flow Control</w:t>
            </w:r>
          </w:p>
        </w:tc>
      </w:tr>
      <w:tr w:rsidR="001A32D8" w:rsidRPr="00BB2F45" w:rsidTr="001A3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1A32D8" w:rsidRDefault="00E84E6B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Methoda přístupu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:rsidR="001A32D8" w:rsidRDefault="001A32D8" w:rsidP="00593C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CSMA/CD</w:t>
            </w:r>
          </w:p>
        </w:tc>
      </w:tr>
      <w:tr w:rsidR="001A32D8" w:rsidRPr="00BB2F45" w:rsidTr="006C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32D8" w:rsidRPr="00BB2F45" w:rsidRDefault="00E84E6B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Způsob přenosu</w:t>
            </w:r>
          </w:p>
        </w:tc>
        <w:tc>
          <w:tcPr>
            <w:tcW w:w="5579" w:type="dxa"/>
          </w:tcPr>
          <w:p w:rsidR="001A32D8" w:rsidRPr="00D40581" w:rsidRDefault="001A32D8" w:rsidP="006C5A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Store and Forward</w:t>
            </w:r>
          </w:p>
        </w:tc>
      </w:tr>
      <w:tr w:rsidR="001A32D8" w:rsidRPr="00BB2F45" w:rsidTr="0020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1A32D8" w:rsidRPr="00BB2F45" w:rsidRDefault="00732B7B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 xml:space="preserve">Switch 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A</w:t>
            </w:r>
            <w:r w:rsidR="001A32D8" w:rsidRPr="00294C90">
              <w:rPr>
                <w:rFonts w:cs="MyriadPro-Regular"/>
                <w:kern w:val="0"/>
                <w:sz w:val="24"/>
                <w:szCs w:val="24"/>
              </w:rPr>
              <w:t>rchitecture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1A32D8" w:rsidRPr="00BB2F45" w:rsidRDefault="001A32D8" w:rsidP="00593C78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294C90">
              <w:rPr>
                <w:rFonts w:cs="MyriadPro-Regular"/>
                <w:kern w:val="0"/>
                <w:sz w:val="24"/>
                <w:szCs w:val="24"/>
              </w:rPr>
              <w:t>Non-blocking</w:t>
            </w:r>
          </w:p>
        </w:tc>
      </w:tr>
      <w:tr w:rsidR="001A32D8" w:rsidRPr="00BB2F45" w:rsidTr="0020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1A32D8" w:rsidRPr="00BB2F45" w:rsidRDefault="00E84E6B" w:rsidP="006319AC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Rychlost přenosu dat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:rsidR="001A32D8" w:rsidRDefault="001A32D8" w:rsidP="00593C7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593C78">
              <w:rPr>
                <w:rFonts w:cs="MyriadPro-Regular"/>
                <w:kern w:val="0"/>
                <w:sz w:val="24"/>
                <w:szCs w:val="24"/>
              </w:rPr>
              <w:t>10/100</w:t>
            </w:r>
            <w:r w:rsidR="00CA0A2C">
              <w:rPr>
                <w:rFonts w:cs="MyriadPro-Regular" w:hint="eastAsia"/>
                <w:kern w:val="0"/>
                <w:sz w:val="24"/>
                <w:szCs w:val="24"/>
              </w:rPr>
              <w:t>/1000</w:t>
            </w:r>
            <w:r w:rsidRPr="00593C78">
              <w:rPr>
                <w:rFonts w:cs="MyriadPro-Regular"/>
                <w:kern w:val="0"/>
                <w:sz w:val="24"/>
                <w:szCs w:val="24"/>
              </w:rPr>
              <w:t>Mbps(Half-duplex)</w:t>
            </w:r>
          </w:p>
          <w:p w:rsidR="001A32D8" w:rsidRPr="00593C78" w:rsidRDefault="001A32D8" w:rsidP="00593C7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593C78">
              <w:rPr>
                <w:rFonts w:cs="MyriadPro-Regular"/>
                <w:kern w:val="0"/>
                <w:sz w:val="24"/>
                <w:szCs w:val="24"/>
              </w:rPr>
              <w:t>20/200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/2000</w:t>
            </w:r>
            <w:r w:rsidRPr="00593C78">
              <w:rPr>
                <w:rFonts w:cs="MyriadPro-Regular"/>
                <w:kern w:val="0"/>
                <w:sz w:val="24"/>
                <w:szCs w:val="24"/>
              </w:rPr>
              <w:t>Mbps(Full-duplex)</w:t>
            </w:r>
          </w:p>
        </w:tc>
      </w:tr>
      <w:tr w:rsidR="001A32D8" w:rsidRPr="00BB2F45" w:rsidTr="006C5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A32D8" w:rsidRPr="00BB2F45" w:rsidRDefault="001A32D8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MAC Address Table</w:t>
            </w:r>
          </w:p>
        </w:tc>
        <w:tc>
          <w:tcPr>
            <w:tcW w:w="5579" w:type="dxa"/>
          </w:tcPr>
          <w:p w:rsidR="001A32D8" w:rsidRPr="00BB2F45" w:rsidRDefault="00E96A8B" w:rsidP="006C5A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2</w:t>
            </w:r>
            <w:r w:rsidR="001A32D8">
              <w:rPr>
                <w:rFonts w:cs="MyriadPro-Regular" w:hint="eastAsia"/>
                <w:kern w:val="0"/>
                <w:sz w:val="24"/>
                <w:szCs w:val="24"/>
              </w:rPr>
              <w:t>K</w:t>
            </w:r>
            <w:r w:rsidR="00DB38AC" w:rsidRPr="00DB38AC">
              <w:rPr>
                <w:rFonts w:cs="MyriadPro-Regular"/>
                <w:kern w:val="0"/>
                <w:sz w:val="24"/>
                <w:szCs w:val="24"/>
              </w:rPr>
              <w:t>, auto-learning &amp; auto-aging</w:t>
            </w:r>
          </w:p>
        </w:tc>
      </w:tr>
    </w:tbl>
    <w:p w:rsidR="00593C78" w:rsidRDefault="00593C78" w:rsidP="006A353D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E127FE" w:rsidRPr="00942711" w:rsidTr="00F3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E127FE" w:rsidRPr="00942711" w:rsidRDefault="00E84E6B" w:rsidP="00E84E6B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>
              <w:rPr>
                <w:rFonts w:cs="MyriadPro-Regular" w:hint="eastAsia"/>
                <w:kern w:val="0"/>
                <w:sz w:val="28"/>
                <w:szCs w:val="24"/>
              </w:rPr>
              <w:t>O</w:t>
            </w:r>
            <w:r>
              <w:rPr>
                <w:rFonts w:cs="MyriadPro-Regular"/>
                <w:kern w:val="0"/>
                <w:sz w:val="28"/>
                <w:szCs w:val="24"/>
              </w:rPr>
              <w:t>statní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84E6B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Osvědčení</w:t>
            </w:r>
          </w:p>
        </w:tc>
        <w:tc>
          <w:tcPr>
            <w:tcW w:w="5579" w:type="dxa"/>
          </w:tcPr>
          <w:p w:rsidR="00E127FE" w:rsidRPr="00BB2F45" w:rsidRDefault="00206E78" w:rsidP="00294C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294C90">
              <w:rPr>
                <w:rFonts w:cs="MyriadPro-Regular"/>
                <w:kern w:val="0"/>
                <w:sz w:val="24"/>
                <w:szCs w:val="24"/>
              </w:rPr>
              <w:t>FCC</w:t>
            </w:r>
            <w:r w:rsidR="00294C90" w:rsidRPr="00294C90">
              <w:rPr>
                <w:rFonts w:cs="MyriadPro-Regular" w:hint="eastAsia"/>
                <w:kern w:val="0"/>
                <w:sz w:val="24"/>
                <w:szCs w:val="24"/>
              </w:rPr>
              <w:t xml:space="preserve">, </w:t>
            </w:r>
            <w:r w:rsidRPr="00294C90">
              <w:rPr>
                <w:rFonts w:cs="MyriadPro-Regular"/>
                <w:kern w:val="0"/>
                <w:sz w:val="24"/>
                <w:szCs w:val="24"/>
              </w:rPr>
              <w:t>CE</w:t>
            </w:r>
            <w:r w:rsidR="00294C90" w:rsidRPr="00294C90">
              <w:rPr>
                <w:rFonts w:cs="MyriadPro-Regular" w:hint="eastAsia"/>
                <w:kern w:val="0"/>
                <w:sz w:val="24"/>
                <w:szCs w:val="24"/>
              </w:rPr>
              <w:t>, BSMI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84E6B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Prostředí</w:t>
            </w:r>
          </w:p>
        </w:tc>
        <w:tc>
          <w:tcPr>
            <w:tcW w:w="5579" w:type="dxa"/>
          </w:tcPr>
          <w:p w:rsidR="00E127FE" w:rsidRPr="000D26F0" w:rsidRDefault="00E84E6B" w:rsidP="009B2FC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E84E6B">
              <w:rPr>
                <w:rFonts w:cs="MyriadPro-Regular"/>
                <w:kern w:val="0"/>
                <w:sz w:val="24"/>
                <w:szCs w:val="24"/>
              </w:rPr>
              <w:t>Provozní teplota: 0</w:t>
            </w:r>
            <w:r w:rsidRPr="00E84E6B">
              <w:rPr>
                <w:rFonts w:ascii="Cambria Math" w:hAnsi="Cambria Math" w:cs="Cambria Math"/>
                <w:kern w:val="0"/>
                <w:sz w:val="24"/>
                <w:szCs w:val="24"/>
              </w:rPr>
              <w:t>℃</w:t>
            </w:r>
            <w:r w:rsidRPr="00E84E6B">
              <w:rPr>
                <w:rFonts w:cs="MyriadPro-Regular"/>
                <w:kern w:val="0"/>
                <w:sz w:val="24"/>
                <w:szCs w:val="24"/>
              </w:rPr>
              <w:t>~40</w:t>
            </w:r>
            <w:r w:rsidRPr="00E84E6B">
              <w:rPr>
                <w:rFonts w:ascii="Cambria Math" w:hAnsi="Cambria Math" w:cs="Cambria Math"/>
                <w:kern w:val="0"/>
                <w:sz w:val="24"/>
                <w:szCs w:val="24"/>
              </w:rPr>
              <w:t>℃</w:t>
            </w:r>
            <w:r w:rsidRPr="00E84E6B">
              <w:rPr>
                <w:rFonts w:cs="MyriadPro-Regular"/>
                <w:kern w:val="0"/>
                <w:sz w:val="24"/>
                <w:szCs w:val="24"/>
              </w:rPr>
              <w:br/>
              <w:t>Provozní vlhkost: 5%~90% nekondenzující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84E6B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Balení</w:t>
            </w:r>
          </w:p>
        </w:tc>
        <w:tc>
          <w:tcPr>
            <w:tcW w:w="5579" w:type="dxa"/>
          </w:tcPr>
          <w:p w:rsidR="00E127FE" w:rsidRPr="00BB2F45" w:rsidRDefault="00E84E6B" w:rsidP="009B2F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E84E6B">
              <w:rPr>
                <w:rFonts w:cs="MyriadPro-Regular"/>
                <w:kern w:val="0"/>
                <w:sz w:val="24"/>
                <w:szCs w:val="24"/>
              </w:rPr>
              <w:t>1 * ST3105S</w:t>
            </w:r>
            <w:r w:rsidRPr="00E84E6B">
              <w:rPr>
                <w:rFonts w:cs="MyriadPro-Regular"/>
                <w:kern w:val="0"/>
                <w:sz w:val="24"/>
                <w:szCs w:val="24"/>
              </w:rPr>
              <w:br/>
              <w:t>1 * Rychlý průvodce instalací</w:t>
            </w:r>
            <w:r w:rsidRPr="00E84E6B">
              <w:rPr>
                <w:rFonts w:cs="MyriadPro-Regular"/>
                <w:kern w:val="0"/>
                <w:sz w:val="24"/>
                <w:szCs w:val="24"/>
              </w:rPr>
              <w:br/>
              <w:t>1 * Napájecí adaptér</w:t>
            </w:r>
          </w:p>
        </w:tc>
      </w:tr>
    </w:tbl>
    <w:p w:rsidR="00E127FE" w:rsidRPr="00CA55A6" w:rsidRDefault="00E127FE" w:rsidP="006A353D">
      <w:pPr>
        <w:jc w:val="left"/>
        <w:rPr>
          <w:rFonts w:cstheme="minorHAnsi"/>
          <w:color w:val="0070C0"/>
          <w:szCs w:val="21"/>
        </w:rPr>
      </w:pPr>
    </w:p>
    <w:p w:rsidR="007923E2" w:rsidRPr="007923E2" w:rsidRDefault="007923E2" w:rsidP="007923E2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sectPr w:rsidR="007923E2" w:rsidRPr="007923E2" w:rsidSect="007B0561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8C" w:rsidRDefault="0076538C" w:rsidP="00E65B17">
      <w:r>
        <w:separator/>
      </w:r>
    </w:p>
  </w:endnote>
  <w:endnote w:type="continuationSeparator" w:id="0">
    <w:p w:rsidR="0076538C" w:rsidRDefault="0076538C" w:rsidP="00E6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8C" w:rsidRDefault="0076538C" w:rsidP="00E65B17">
      <w:r>
        <w:separator/>
      </w:r>
    </w:p>
  </w:footnote>
  <w:footnote w:type="continuationSeparator" w:id="0">
    <w:p w:rsidR="0076538C" w:rsidRDefault="0076538C" w:rsidP="00E6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D" w:rsidRDefault="00AE4F7F" w:rsidP="00C8606D">
    <w:pPr>
      <w:pStyle w:val="Zhlav"/>
    </w:pPr>
    <w:r>
      <w:rPr>
        <w:rFonts w:hint="eastAsia"/>
      </w:rPr>
      <w:t>www.netis</w:t>
    </w:r>
    <w: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2C8"/>
      </v:shape>
    </w:pict>
  </w:numPicBullet>
  <w:abstractNum w:abstractNumId="0">
    <w:nsid w:val="0E9C23D6"/>
    <w:multiLevelType w:val="hybridMultilevel"/>
    <w:tmpl w:val="1D5EDE4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031F6"/>
    <w:multiLevelType w:val="hybridMultilevel"/>
    <w:tmpl w:val="3DEC1A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0236E5"/>
    <w:multiLevelType w:val="hybridMultilevel"/>
    <w:tmpl w:val="76DC436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776F73"/>
    <w:multiLevelType w:val="hybridMultilevel"/>
    <w:tmpl w:val="A2C4A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D8694A"/>
    <w:multiLevelType w:val="hybridMultilevel"/>
    <w:tmpl w:val="1AC2082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FA5DB5"/>
    <w:multiLevelType w:val="hybridMultilevel"/>
    <w:tmpl w:val="5074CE9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>
    <w:nsid w:val="2EEB2427"/>
    <w:multiLevelType w:val="hybridMultilevel"/>
    <w:tmpl w:val="601466B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4EA2363"/>
    <w:multiLevelType w:val="hybridMultilevel"/>
    <w:tmpl w:val="ABF2CE5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7D33C9"/>
    <w:multiLevelType w:val="hybridMultilevel"/>
    <w:tmpl w:val="D5FCA2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7"/>
    <w:rsid w:val="000503E2"/>
    <w:rsid w:val="000A301A"/>
    <w:rsid w:val="000B5591"/>
    <w:rsid w:val="000B71BC"/>
    <w:rsid w:val="00137708"/>
    <w:rsid w:val="001451D0"/>
    <w:rsid w:val="00177E89"/>
    <w:rsid w:val="00183A73"/>
    <w:rsid w:val="001A32D8"/>
    <w:rsid w:val="001C24D9"/>
    <w:rsid w:val="00206E78"/>
    <w:rsid w:val="00240F99"/>
    <w:rsid w:val="00260209"/>
    <w:rsid w:val="0026348A"/>
    <w:rsid w:val="002720BC"/>
    <w:rsid w:val="00294C90"/>
    <w:rsid w:val="002C47DF"/>
    <w:rsid w:val="002C702C"/>
    <w:rsid w:val="002E1018"/>
    <w:rsid w:val="002F4CF5"/>
    <w:rsid w:val="003013F2"/>
    <w:rsid w:val="003110D8"/>
    <w:rsid w:val="00314E96"/>
    <w:rsid w:val="00344A96"/>
    <w:rsid w:val="003611BE"/>
    <w:rsid w:val="00362917"/>
    <w:rsid w:val="00380180"/>
    <w:rsid w:val="0038426D"/>
    <w:rsid w:val="003959FE"/>
    <w:rsid w:val="003A5C7D"/>
    <w:rsid w:val="003C0C36"/>
    <w:rsid w:val="003C2547"/>
    <w:rsid w:val="003D6B46"/>
    <w:rsid w:val="004051A6"/>
    <w:rsid w:val="0043735B"/>
    <w:rsid w:val="00454F70"/>
    <w:rsid w:val="004706E5"/>
    <w:rsid w:val="00475008"/>
    <w:rsid w:val="00477F15"/>
    <w:rsid w:val="00481E11"/>
    <w:rsid w:val="00481E29"/>
    <w:rsid w:val="004E25AB"/>
    <w:rsid w:val="004F59CE"/>
    <w:rsid w:val="005035D2"/>
    <w:rsid w:val="0051285C"/>
    <w:rsid w:val="0053063E"/>
    <w:rsid w:val="00541522"/>
    <w:rsid w:val="0055767C"/>
    <w:rsid w:val="0058125F"/>
    <w:rsid w:val="00593C78"/>
    <w:rsid w:val="005A69FA"/>
    <w:rsid w:val="005D304C"/>
    <w:rsid w:val="005E44DF"/>
    <w:rsid w:val="005F11B7"/>
    <w:rsid w:val="00602A3D"/>
    <w:rsid w:val="0060389D"/>
    <w:rsid w:val="00606620"/>
    <w:rsid w:val="0069096B"/>
    <w:rsid w:val="006A353D"/>
    <w:rsid w:val="006D6BBD"/>
    <w:rsid w:val="007019AC"/>
    <w:rsid w:val="007058E7"/>
    <w:rsid w:val="00712816"/>
    <w:rsid w:val="00721179"/>
    <w:rsid w:val="007250AF"/>
    <w:rsid w:val="00726888"/>
    <w:rsid w:val="00732B7B"/>
    <w:rsid w:val="00734170"/>
    <w:rsid w:val="00754238"/>
    <w:rsid w:val="007567F1"/>
    <w:rsid w:val="0076538C"/>
    <w:rsid w:val="00773AE6"/>
    <w:rsid w:val="00773D0E"/>
    <w:rsid w:val="00773D42"/>
    <w:rsid w:val="007923E2"/>
    <w:rsid w:val="007A7D34"/>
    <w:rsid w:val="007B0561"/>
    <w:rsid w:val="007C3EC9"/>
    <w:rsid w:val="007D4FEB"/>
    <w:rsid w:val="007E70F0"/>
    <w:rsid w:val="00802CE1"/>
    <w:rsid w:val="0081434F"/>
    <w:rsid w:val="008235C3"/>
    <w:rsid w:val="0086304C"/>
    <w:rsid w:val="00865632"/>
    <w:rsid w:val="00867103"/>
    <w:rsid w:val="00871B01"/>
    <w:rsid w:val="00875E1A"/>
    <w:rsid w:val="008D1E72"/>
    <w:rsid w:val="008E3B88"/>
    <w:rsid w:val="00925D25"/>
    <w:rsid w:val="00937F11"/>
    <w:rsid w:val="00940E0E"/>
    <w:rsid w:val="009439B0"/>
    <w:rsid w:val="00951E92"/>
    <w:rsid w:val="00952964"/>
    <w:rsid w:val="00956F5B"/>
    <w:rsid w:val="00977519"/>
    <w:rsid w:val="0098547A"/>
    <w:rsid w:val="009A1229"/>
    <w:rsid w:val="009A712F"/>
    <w:rsid w:val="009B0E4D"/>
    <w:rsid w:val="009B11CA"/>
    <w:rsid w:val="009B2FC9"/>
    <w:rsid w:val="009C1C59"/>
    <w:rsid w:val="009D0C43"/>
    <w:rsid w:val="009D5A09"/>
    <w:rsid w:val="009E7C6F"/>
    <w:rsid w:val="009F638F"/>
    <w:rsid w:val="00A535E2"/>
    <w:rsid w:val="00A70362"/>
    <w:rsid w:val="00A87379"/>
    <w:rsid w:val="00AA3274"/>
    <w:rsid w:val="00AA4995"/>
    <w:rsid w:val="00AB1E38"/>
    <w:rsid w:val="00AE4F7F"/>
    <w:rsid w:val="00B13D15"/>
    <w:rsid w:val="00B141CD"/>
    <w:rsid w:val="00B16EFB"/>
    <w:rsid w:val="00B45C16"/>
    <w:rsid w:val="00B519ED"/>
    <w:rsid w:val="00B62455"/>
    <w:rsid w:val="00B63B97"/>
    <w:rsid w:val="00B80EBD"/>
    <w:rsid w:val="00B87285"/>
    <w:rsid w:val="00B902DD"/>
    <w:rsid w:val="00B9592B"/>
    <w:rsid w:val="00BB79C9"/>
    <w:rsid w:val="00BD6EF0"/>
    <w:rsid w:val="00BE31D4"/>
    <w:rsid w:val="00BE57A0"/>
    <w:rsid w:val="00BE6932"/>
    <w:rsid w:val="00C1392B"/>
    <w:rsid w:val="00C15540"/>
    <w:rsid w:val="00C53389"/>
    <w:rsid w:val="00C74507"/>
    <w:rsid w:val="00C76BD1"/>
    <w:rsid w:val="00C8606D"/>
    <w:rsid w:val="00C97620"/>
    <w:rsid w:val="00CA0A2C"/>
    <w:rsid w:val="00CA55A6"/>
    <w:rsid w:val="00CF0AA0"/>
    <w:rsid w:val="00CF53F8"/>
    <w:rsid w:val="00D0013F"/>
    <w:rsid w:val="00D04A5B"/>
    <w:rsid w:val="00D12C74"/>
    <w:rsid w:val="00D1314A"/>
    <w:rsid w:val="00D31A0C"/>
    <w:rsid w:val="00D40581"/>
    <w:rsid w:val="00D461B2"/>
    <w:rsid w:val="00D8744D"/>
    <w:rsid w:val="00D94C8D"/>
    <w:rsid w:val="00DB38AC"/>
    <w:rsid w:val="00DC3EC6"/>
    <w:rsid w:val="00DE5C1B"/>
    <w:rsid w:val="00E127FE"/>
    <w:rsid w:val="00E17381"/>
    <w:rsid w:val="00E2537C"/>
    <w:rsid w:val="00E53922"/>
    <w:rsid w:val="00E65B17"/>
    <w:rsid w:val="00E70C4C"/>
    <w:rsid w:val="00E76585"/>
    <w:rsid w:val="00E84E6B"/>
    <w:rsid w:val="00E96A8B"/>
    <w:rsid w:val="00EA0FAF"/>
    <w:rsid w:val="00EA6830"/>
    <w:rsid w:val="00EB76C7"/>
    <w:rsid w:val="00EE546E"/>
    <w:rsid w:val="00EE6836"/>
    <w:rsid w:val="00F05AB0"/>
    <w:rsid w:val="00F204E1"/>
    <w:rsid w:val="00F334D3"/>
    <w:rsid w:val="00F509BD"/>
    <w:rsid w:val="00FC6965"/>
    <w:rsid w:val="00FD15DC"/>
    <w:rsid w:val="00FD4F24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61"/>
    <w:pPr>
      <w:widowControl w:val="0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65B1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6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65B17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1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17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60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0EBD"/>
    <w:pPr>
      <w:ind w:firstLineChars="200" w:firstLine="420"/>
    </w:pPr>
  </w:style>
  <w:style w:type="table" w:styleId="Mkatabulky">
    <w:name w:val="Table Grid"/>
    <w:basedOn w:val="Normlntabulka"/>
    <w:uiPriority w:val="59"/>
    <w:rsid w:val="00E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中等深浅底纹 1 - 强调文字颜色 11"/>
    <w:basedOn w:val="Normlntabulka"/>
    <w:uiPriority w:val="63"/>
    <w:rsid w:val="00E127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61"/>
    <w:pPr>
      <w:widowControl w:val="0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65B1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6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65B17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1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17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60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0EBD"/>
    <w:pPr>
      <w:ind w:firstLineChars="200" w:firstLine="420"/>
    </w:pPr>
  </w:style>
  <w:style w:type="table" w:styleId="Mkatabulky">
    <w:name w:val="Table Grid"/>
    <w:basedOn w:val="Normlntabulka"/>
    <w:uiPriority w:val="59"/>
    <w:rsid w:val="00E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中等深浅底纹 1 - 强调文字颜色 11"/>
    <w:basedOn w:val="Normlntabulka"/>
    <w:uiPriority w:val="63"/>
    <w:rsid w:val="00E127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9FE73-1F97-4725-BF93-F5990D7B191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AE8B2E9-EDC7-4691-9568-0301CAC64C70}">
      <dgm:prSet custT="1"/>
      <dgm:spPr/>
      <dgm:t>
        <a:bodyPr/>
        <a:lstStyle/>
        <a:p>
          <a:r>
            <a:rPr lang="cs-CZ" sz="1200" b="0" i="0"/>
            <a:t>Gigabitový Ethernetový Switch ST3105G poskytuje 5 10/100/1000 auto-negotiation RJ45 portů. Všechny porty podporují funkce Auto MDI/MDIX, eliminuje potřebu křížených kabelů nebo UP-link portů. Switch umožňuje snadný upgrade stávajících síti na 1Gbps</a:t>
          </a:r>
          <a:endParaRPr lang="zh-CN" sz="1200"/>
        </a:p>
      </dgm:t>
    </dgm:pt>
    <dgm:pt modelId="{A2DE5E12-11D0-47F9-A6B9-029D9A58957F}" type="parTrans" cxnId="{9246176C-8D38-4083-B1C4-F50C318A83BB}">
      <dgm:prSet/>
      <dgm:spPr/>
      <dgm:t>
        <a:bodyPr/>
        <a:lstStyle/>
        <a:p>
          <a:endParaRPr lang="zh-CN" altLang="en-US"/>
        </a:p>
      </dgm:t>
    </dgm:pt>
    <dgm:pt modelId="{8738CF7B-B919-43CD-A1AD-3CE628925156}" type="sibTrans" cxnId="{9246176C-8D38-4083-B1C4-F50C318A83BB}">
      <dgm:prSet/>
      <dgm:spPr/>
      <dgm:t>
        <a:bodyPr/>
        <a:lstStyle/>
        <a:p>
          <a:endParaRPr lang="zh-CN" altLang="en-US"/>
        </a:p>
      </dgm:t>
    </dgm:pt>
    <dgm:pt modelId="{D45F8DFD-E2E6-4634-8FC4-1FAF93973465}" type="pres">
      <dgm:prSet presAssocID="{6BE9FE73-1F97-4725-BF93-F5990D7B191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045AE57-732A-40E2-B760-262361B04461}" type="pres">
      <dgm:prSet presAssocID="{0AE8B2E9-EDC7-4691-9568-0301CAC64C70}" presName="parentText" presStyleLbl="node1" presStyleIdx="0" presStyleCnt="1" custScaleY="115750" custLinFactNeighborX="-217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7667989-941A-4D47-82EE-5001024641D1}" type="presOf" srcId="{0AE8B2E9-EDC7-4691-9568-0301CAC64C70}" destId="{F045AE57-732A-40E2-B760-262361B04461}" srcOrd="0" destOrd="0" presId="urn:microsoft.com/office/officeart/2005/8/layout/vList2"/>
    <dgm:cxn modelId="{9246176C-8D38-4083-B1C4-F50C318A83BB}" srcId="{6BE9FE73-1F97-4725-BF93-F5990D7B191A}" destId="{0AE8B2E9-EDC7-4691-9568-0301CAC64C70}" srcOrd="0" destOrd="0" parTransId="{A2DE5E12-11D0-47F9-A6B9-029D9A58957F}" sibTransId="{8738CF7B-B919-43CD-A1AD-3CE628925156}"/>
    <dgm:cxn modelId="{D676B601-5F24-4446-856F-EF41E8E66C88}" type="presOf" srcId="{6BE9FE73-1F97-4725-BF93-F5990D7B191A}" destId="{D45F8DFD-E2E6-4634-8FC4-1FAF93973465}" srcOrd="0" destOrd="0" presId="urn:microsoft.com/office/officeart/2005/8/layout/vList2"/>
    <dgm:cxn modelId="{66587196-72B5-4280-87A2-E640BEEE1F87}" type="presParOf" srcId="{D45F8DFD-E2E6-4634-8FC4-1FAF93973465}" destId="{F045AE57-732A-40E2-B760-262361B044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5AE57-732A-40E2-B760-262361B04461}">
      <dsp:nvSpPr>
        <dsp:cNvPr id="0" name=""/>
        <dsp:cNvSpPr/>
      </dsp:nvSpPr>
      <dsp:spPr>
        <a:xfrm>
          <a:off x="0" y="357276"/>
          <a:ext cx="5266110" cy="14084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0" i="0" kern="1200"/>
            <a:t>Gigabitový Ethernetový Switch ST3105G poskytuje 5 10/100/1000 auto-negotiation RJ45 portů. Všechny porty podporují funkce Auto MDI/MDIX, eliminuje potřebu křížených kabelů nebo UP-link portů. Switch umožňuje snadný upgrade stávajících síti na 1Gbps</a:t>
          </a:r>
          <a:endParaRPr lang="zh-CN" sz="1200" kern="1200"/>
        </a:p>
      </dsp:txBody>
      <dsp:txXfrm>
        <a:off x="68755" y="426031"/>
        <a:ext cx="5128600" cy="1270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E443-3E46-422D-8E7C-745F93CF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Uživtel</cp:lastModifiedBy>
  <cp:revision>2</cp:revision>
  <cp:lastPrinted>2012-09-24T03:31:00Z</cp:lastPrinted>
  <dcterms:created xsi:type="dcterms:W3CDTF">2013-09-16T10:10:00Z</dcterms:created>
  <dcterms:modified xsi:type="dcterms:W3CDTF">2013-09-16T10:10:00Z</dcterms:modified>
</cp:coreProperties>
</file>